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wrapTopAndBottom/>
            <wp:docPr id="0" name="Drawing 0" descr="1121c7f51-5c48-49a2-829d-6521745cecd9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121c7f51-5c48-49a2-829d-6521745cecd9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Zuspicioussz - Zussz </w:t>
      </w: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www.zussz.nl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Laatst bijgewerkt: </w:t>
      </w:r>
      <w:r>
        <w:rPr>
          <w:rFonts w:ascii="Open Sans" w:hAnsi="Open Sans" w:cs="Open Sans" w:eastAsia="Open Sans"/>
          <w:color w:val="000000"/>
          <w:sz w:val="24"/>
          <w:szCs w:val="24"/>
        </w:rPr>
        <w:t>10-04-2025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>Welkom bij Zuspicioussz, jouw bestemming voor unieke fashion én beauty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en nog veel meer</w:t>
      </w:r>
      <w:r>
        <w:rPr>
          <w:rFonts w:ascii="Open Sans" w:hAnsi="Open Sans" w:cs="Open Sans" w:eastAsia="Open Sans"/>
          <w:color w:val="000000"/>
          <w:sz w:val="24"/>
          <w:szCs w:val="24"/>
        </w:rPr>
        <w:t>. Door een bestelling te plaatsen of een behandeling te boeken via www.zussz.nl of via onze sociale kanalen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of boeking module 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ga je akkoord met de onderstaande voorwaarden. Lees ze goed door. Vragen? Stuur ons gerust een bericht via info@zussz.nl.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36"/>
          <w:szCs w:val="36"/>
        </w:rPr>
        <w:t xml:space="preserve">1. Bedrijfsgegevens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Zuspicioussz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- Zussz 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KVK: </w:t>
      </w:r>
      <w:r>
        <w:rPr>
          <w:rFonts w:ascii="Open Sans" w:hAnsi="Open Sans" w:cs="Open Sans" w:eastAsia="Open Sans"/>
          <w:color w:val="bfbfbf"/>
          <w:sz w:val="21"/>
          <w:szCs w:val="21"/>
          <w:highlight w:val="black"/>
        </w:rPr>
        <w:t>91659191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E-mail: info@zussz.nl 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Website: www.zussz.nl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36"/>
          <w:szCs w:val="36"/>
        </w:rPr>
        <w:t xml:space="preserve">2. Toepasselijkheid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Deze voorwaarden zijn van toepassing op: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Alle aankopen via onze webshop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Behandelingen (zoals wimperextensions, beauty services etc.)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Afspraken, reserveringen, pre-orders en acties via Zuspicioussz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36"/>
          <w:szCs w:val="36"/>
        </w:rPr>
        <w:t xml:space="preserve">3. Bestellingen – Webshop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28"/>
          <w:szCs w:val="28"/>
        </w:rPr>
        <w:t xml:space="preserve">Producten &amp; Prijzen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Alle prijzen zijn inclusief BTW en exclusief verzendkosten.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We streven naar realistische productfoto’s. Kleuren kunnen licht afwijken.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Limited edition of handmade producten kunnen unieke eigenschappen hebben.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28"/>
          <w:szCs w:val="28"/>
        </w:rPr>
        <w:t xml:space="preserve">Bestellen &amp; Betaling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Een bestelling is pas definitief na betaling.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We bieden veilige betaalmethodes: 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Betaalverzoek ING of via factuur bij de live sales of Bingo. Koopt u via de website dan via factuur of bankoverschrijving.  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Zuspicioussz behoudt zich het recht voor een bestelling te weigeren bij vermoeden van fraude of misbruik.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28"/>
          <w:szCs w:val="28"/>
        </w:rPr>
        <w:t xml:space="preserve">Pre-orders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Producten met pre-order only vermelding zijn nog niet op voorraad.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De verwachte levertijd staat bij het product vermeld.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Bestellingen met pre-orders worden pas verzonden als alle items beschikbaar zijn.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Pre-orders kunnen niet geannuleerd of geretourneerd worden.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28"/>
          <w:szCs w:val="28"/>
        </w:rPr>
        <w:t xml:space="preserve">Verzending &amp; Levering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Levertijd: 1-3 werkdagen (NL) voor voorraadproducten.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Wij verzenden met PostNL of DHL inclusief track &amp; trace.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Zuspicioussz is niet aansprakelijk voor vertraging bij de bezorgdienst.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28"/>
          <w:szCs w:val="28"/>
        </w:rPr>
        <w:t xml:space="preserve">Retourneren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Retourtermijn: 14 dagen na ontvangst (uitgezonderd pre-orders &amp; sale).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Product moet ongedragen, onbeschadigd en in originele verpakking zijn.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Retourkosten zijn voor de klant.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Retour aanmelden via info@zussz.nl o.v.v. bestelnummer.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36"/>
          <w:szCs w:val="36"/>
        </w:rPr>
        <w:t xml:space="preserve">4. Beautybehandelingen (zoals wimperextensions)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28"/>
          <w:szCs w:val="28"/>
        </w:rPr>
        <w:t xml:space="preserve">Boeken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Behandelingen kunnen worden geboekt via Instagram DM, WhatsApp of online boekingsmodule.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Een afspraak is pas definitief na bevestiging en/of aanbetaling.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28"/>
          <w:szCs w:val="28"/>
        </w:rPr>
        <w:t xml:space="preserve">Betaling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Betaling vooraf of ter plaatse (PIN of contant).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Bij no-show of laattijdige annulering (binnen 24u) behouden we het recht om kosten in rekening te brengen (tot 50%-100%).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28"/>
          <w:szCs w:val="28"/>
        </w:rPr>
        <w:t xml:space="preserve">Annuleren of Verzetten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Kosteloos annuleren/verplaatsen tot 24 uur van tevoren.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Binnen 24 uur annuleren = geen restitutie van aanbetaling mogelijk.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Te laat komen? Langer dan 15 min te laat = kans dat de behandeling niet doorgaat.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28"/>
          <w:szCs w:val="28"/>
        </w:rPr>
        <w:t xml:space="preserve">Hygiëne &amp; Veiligheid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Wij werken volgens de hoogste hygiënestandaarden.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Je bent zelf verantwoordelijk voor het eerlijk vermelden van allergieën, huidgevoeligheid of medische aandoeningen.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Wij aanvaarden geen aansprakelijkheid bij verzwijgen van relevante informatie.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28"/>
          <w:szCs w:val="28"/>
        </w:rPr>
        <w:t xml:space="preserve">Garantie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Op lashbehandelingen geldt 3 dagen garantie bij correct opvolgen van nazorgadvies.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Slecht onderhoud of zelf geplukte extensions vallen buiten de garantie.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36"/>
          <w:szCs w:val="36"/>
        </w:rPr>
        <w:t xml:space="preserve">5. Aansprakelijkheid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Zuspicioussz is niet aansprakelijk voor schade of letsel ontstaan door foutief gebruik van producten of onjuiste informatie van de klant.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Wij zijn niet verantwoordelijk voor gevolgschade of verlies van gebruiksgenot.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36"/>
          <w:szCs w:val="36"/>
        </w:rPr>
        <w:t xml:space="preserve">6. Intellectueel Eigendom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Alle content (foto’s, teksten, logo’s, ontwerpen) van Zuspicioussz is eigendom van Zuspicioussz en mag niet zonder schriftelijke toestemming worden gebruikt of gedeeld.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36"/>
          <w:szCs w:val="36"/>
        </w:rPr>
        <w:t xml:space="preserve">7. Privacy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We behandelen jouw gegevens met zorg. Zie ons volledige privacybeleid voor info over hoe wij omgaan met jouw gegevens.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Ethnocentric" w:hAnsi="Ethnocentric" w:cs="Ethnocentric" w:eastAsia="Ethnocentric"/>
          <w:color w:val="000000"/>
          <w:sz w:val="36"/>
          <w:szCs w:val="36"/>
        </w:rPr>
        <w:t xml:space="preserve">8. Geschillen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Op deze algemene voorwaarden is het Nederlands recht van toepassing. Eventuele geschillen worden voorgelegd aan de rechtbank in [plaats invullen].
</w:t>
      </w:r>
    </w:p>
    <w:p>
      <w:pPr>
        <w:pBdr>
          <w:bottom w:val="single" w:color="bfc3c8" w:sz="6"/>
        </w:pBdr>
        <w:spacing w:after="120" w:before="120" w:line="0" w:lineRule="auto"/>
      </w:pP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Zuspicioussz – voor vrouwen die weten wat ze waard zijn.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Dankjewel voor jouw vertrouwen.</w:t>
      </w: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Bricolage Grotesque Light">
    <w:panose1 w:val="020B0605040402000204"/>
    <w:charset w:characterSet="1"/>
    <w:embedRegular r:id="rId5"/>
  </w:font>
  <w:font w:name="Bricolage Grotesque Medium">
    <w:panose1 w:val="020B0605040402000204"/>
    <w:charset w:characterSet="1"/>
    <w:embedBold r:id="rId6"/>
  </w:font>
  <w:font w:name="Bricolage Grotesque Extra-Light">
    <w:panose1 w:val="020B0605040402000204"/>
    <w:charset w:characterSet="1"/>
    <w:embedRegular r:id="rId7"/>
  </w:font>
  <w:font w:name="Bricolage Grotesque">
    <w:panose1 w:val="020B0605040402000204"/>
    <w:charset w:characterSet="1"/>
    <w:embedRegular r:id="rId8"/>
  </w:font>
  <w:font w:name="Bricolage Grotesque Bold">
    <w:panose1 w:val="020B0605040402000204"/>
    <w:charset w:characterSet="1"/>
    <w:embedBold r:id="rId9"/>
  </w:font>
  <w:font w:name="Bricolage Grotesque Semi-Bold">
    <w:panose1 w:val="020B0605040402000204"/>
    <w:charset w:characterSet="1"/>
    <w:embedBold r:id="rId10"/>
  </w:font>
  <w:font w:name="Bricolage Grotesque Ultra-Bold">
    <w:panose1 w:val="020B0605040402000204"/>
    <w:charset w:characterSet="1"/>
    <w:embedBold r:id="rId11"/>
  </w:font>
  <w:font w:name="Montserrat Bold Italics">
    <w:panose1 w:val="00000800000000000000"/>
    <w:charset w:characterSet="1"/>
    <w:embedBoldItalic r:id="rId12"/>
  </w:font>
  <w:font w:name="Montserrat Heavy">
    <w:panose1 w:val="00000A00000000000000"/>
    <w:charset w:characterSet="1"/>
    <w:embedBold r:id="rId13"/>
  </w:font>
  <w:font w:name="Montserrat Medium">
    <w:panose1 w:val="00000600000000000000"/>
    <w:charset w:characterSet="1"/>
    <w:embedBold r:id="rId14"/>
  </w:font>
  <w:font w:name="Montserrat Bold">
    <w:panose1 w:val="00000800000000000000"/>
    <w:charset w:characterSet="1"/>
    <w:embedBold r:id="rId15"/>
  </w:font>
  <w:font w:name="Montserrat Thin">
    <w:panose1 w:val="00000300000000000000"/>
    <w:charset w:characterSet="1"/>
    <w:embedRegular r:id="rId16"/>
  </w:font>
  <w:font w:name="Montserrat Semi-Bold Italics">
    <w:panose1 w:val="00000700000000000000"/>
    <w:charset w:characterSet="1"/>
    <w:embedBoldItalic r:id="rId17"/>
  </w:font>
  <w:font w:name="Montserrat Thin Italics">
    <w:panose1 w:val="00000300000000000000"/>
    <w:charset w:characterSet="1"/>
    <w:embedItalic r:id="rId18"/>
  </w:font>
  <w:font w:name="Montserrat Semi-Bold">
    <w:panose1 w:val="00000700000000000000"/>
    <w:charset w:characterSet="1"/>
    <w:embedBold r:id="rId19"/>
  </w:font>
  <w:font w:name="Montserrat Ultra-Bold">
    <w:panose1 w:val="00000900000000000000"/>
    <w:charset w:characterSet="1"/>
    <w:embedBold r:id="rId20"/>
  </w:font>
  <w:font w:name="Montserrat Light Italics">
    <w:panose1 w:val="00000400000000000000"/>
    <w:charset w:characterSet="1"/>
    <w:embedItalic r:id="rId21"/>
  </w:font>
  <w:font w:name="Montserrat Light">
    <w:panose1 w:val="00000400000000000000"/>
    <w:charset w:characterSet="1"/>
    <w:embedRegular r:id="rId22"/>
  </w:font>
  <w:font w:name="Montserrat Extra-Light">
    <w:panose1 w:val="00000300000000000000"/>
    <w:charset w:characterSet="1"/>
    <w:embedRegular r:id="rId23"/>
  </w:font>
  <w:font w:name="Montserrat Extra-Light Italics">
    <w:panose1 w:val="00000300000000000000"/>
    <w:charset w:characterSet="1"/>
    <w:embedItalic r:id="rId24"/>
  </w:font>
  <w:font w:name="Montserrat">
    <w:panose1 w:val="00000500000000000000"/>
    <w:charset w:characterSet="1"/>
    <w:embedRegular r:id="rId25"/>
  </w:font>
  <w:font w:name="Montserrat Italics">
    <w:panose1 w:val="00000500000000000000"/>
    <w:charset w:characterSet="1"/>
    <w:embedItalic r:id="rId26"/>
  </w:font>
  <w:font w:name="Montserrat Medium Italics">
    <w:panose1 w:val="00000600000000000000"/>
    <w:charset w:characterSet="1"/>
    <w:embedBoldItalic r:id="rId27"/>
  </w:font>
  <w:font w:name="Montserrat Ultra-Bold Italics">
    <w:panose1 w:val="00000900000000000000"/>
    <w:charset w:characterSet="1"/>
    <w:embedBoldItalic r:id="rId28"/>
  </w:font>
  <w:font w:name="Montserrat Heavy Italics">
    <w:panose1 w:val="00000A00000000000000"/>
    <w:charset w:characterSet="1"/>
    <w:embedBoldItalic r:id="rId29"/>
  </w:font>
  <w:font w:name="Open Sans Light Italics">
    <w:panose1 w:val="020B0306030504020204"/>
    <w:charset w:characterSet="1"/>
    <w:embedItalic r:id="rId30"/>
  </w:font>
  <w:font w:name="Open Sans Bold Italics">
    <w:panose1 w:val="020B0806030504020204"/>
    <w:charset w:characterSet="1"/>
    <w:embedBoldItalic r:id="rId31"/>
  </w:font>
  <w:font w:name="Open Sans Light">
    <w:panose1 w:val="020B0306030504020204"/>
    <w:charset w:characterSet="1"/>
    <w:embedRegular r:id="rId32"/>
  </w:font>
  <w:font w:name="Open Sans">
    <w:panose1 w:val="020B0606030504020204"/>
    <w:charset w:characterSet="1"/>
    <w:embedRegular r:id="rId33"/>
  </w:font>
  <w:font w:name="Open Sans Italics">
    <w:panose1 w:val="020B0606030504020204"/>
    <w:charset w:characterSet="1"/>
    <w:embedItalic r:id="rId34"/>
  </w:font>
  <w:font w:name="Open Sans Bold">
    <w:panose1 w:val="020B0806030504020204"/>
    <w:charset w:characterSet="1"/>
    <w:embedBold r:id="rId35"/>
  </w:font>
  <w:font w:name="Open Sans Ultra-Bold">
    <w:panose1 w:val="00000000000000000000"/>
    <w:charset w:characterSet="1"/>
    <w:embedBold r:id="rId36"/>
  </w:font>
  <w:font w:name="Open Sans Ultra-Bold Italics">
    <w:panose1 w:val="00000000000000000000"/>
    <w:charset w:characterSet="1"/>
    <w:embedBoldItalic r:id="rId37"/>
  </w:font>
  <w:font w:name="Ethnocentric">
    <w:panose1 w:val="02000600000000000000"/>
    <w:charset w:characterSet="1"/>
    <w:embedRegular r:id="rId3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25" Target="fonts/font25.odttf" Type="http://schemas.openxmlformats.org/officeDocument/2006/relationships/font"/><Relationship Id="rId26" Target="fonts/font26.odttf" Type="http://schemas.openxmlformats.org/officeDocument/2006/relationships/font"/><Relationship Id="rId27" Target="fonts/font27.odttf" Type="http://schemas.openxmlformats.org/officeDocument/2006/relationships/font"/><Relationship Id="rId28" Target="fonts/font28.odttf" Type="http://schemas.openxmlformats.org/officeDocument/2006/relationships/font"/><Relationship Id="rId29" Target="fonts/font29.odttf" Type="http://schemas.openxmlformats.org/officeDocument/2006/relationships/font"/><Relationship Id="rId3" Target="fonts/font3.odttf" Type="http://schemas.openxmlformats.org/officeDocument/2006/relationships/font"/><Relationship Id="rId30" Target="fonts/font30.odttf" Type="http://schemas.openxmlformats.org/officeDocument/2006/relationships/font"/><Relationship Id="rId31" Target="fonts/font31.odttf" Type="http://schemas.openxmlformats.org/officeDocument/2006/relationships/font"/><Relationship Id="rId32" Target="fonts/font32.odttf" Type="http://schemas.openxmlformats.org/officeDocument/2006/relationships/font"/><Relationship Id="rId33" Target="fonts/font33.odttf" Type="http://schemas.openxmlformats.org/officeDocument/2006/relationships/font"/><Relationship Id="rId34" Target="fonts/font34.odttf" Type="http://schemas.openxmlformats.org/officeDocument/2006/relationships/font"/><Relationship Id="rId35" Target="fonts/font35.odttf" Type="http://schemas.openxmlformats.org/officeDocument/2006/relationships/font"/><Relationship Id="rId36" Target="fonts/font36.odttf" Type="http://schemas.openxmlformats.org/officeDocument/2006/relationships/font"/><Relationship Id="rId37" Target="fonts/font37.odttf" Type="http://schemas.openxmlformats.org/officeDocument/2006/relationships/font"/><Relationship Id="rId38" Target="fonts/font38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2025-04-10T19:08:38Z</dcterms:created>
  <dc:creator>Apache POI</dc:creator>
</cp:coreProperties>
</file>